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048" w:rsidRPr="00287048" w:rsidRDefault="00287048" w:rsidP="00287048">
      <w:pPr>
        <w:pStyle w:val="30"/>
        <w:shd w:val="clear" w:color="auto" w:fill="auto"/>
        <w:spacing w:before="0" w:after="0" w:line="276" w:lineRule="auto"/>
        <w:ind w:left="6379" w:firstLine="0"/>
      </w:pPr>
      <w:r w:rsidRPr="00287048">
        <w:t>УТВЕРЖДЕНА</w:t>
      </w:r>
    </w:p>
    <w:p w:rsidR="00287048" w:rsidRPr="00287048" w:rsidRDefault="00287048" w:rsidP="00287048">
      <w:pPr>
        <w:pStyle w:val="30"/>
        <w:shd w:val="clear" w:color="auto" w:fill="auto"/>
        <w:spacing w:before="0" w:after="0" w:line="276" w:lineRule="auto"/>
        <w:ind w:left="6379" w:firstLine="0"/>
      </w:pPr>
      <w:r w:rsidRPr="00287048">
        <w:t xml:space="preserve">приказом Северо-Восточного управления </w:t>
      </w:r>
      <w:proofErr w:type="spellStart"/>
      <w:r w:rsidRPr="00287048">
        <w:t>Ростехнадзора</w:t>
      </w:r>
      <w:proofErr w:type="spellEnd"/>
    </w:p>
    <w:p w:rsidR="00287048" w:rsidRPr="00287048" w:rsidRDefault="00287048" w:rsidP="00287048">
      <w:pPr>
        <w:pStyle w:val="30"/>
        <w:shd w:val="clear" w:color="auto" w:fill="auto"/>
        <w:spacing w:before="0" w:after="0" w:line="276" w:lineRule="auto"/>
        <w:ind w:left="6379" w:firstLine="0"/>
      </w:pPr>
      <w:r w:rsidRPr="00287048">
        <w:t>от «</w:t>
      </w:r>
      <w:r w:rsidR="00154169">
        <w:t>___»______</w:t>
      </w:r>
      <w:r w:rsidRPr="00287048">
        <w:t xml:space="preserve"> №</w:t>
      </w:r>
      <w:r w:rsidR="00154169">
        <w:t>_________</w:t>
      </w:r>
    </w:p>
    <w:p w:rsidR="00287048" w:rsidRDefault="00287048" w:rsidP="00287048">
      <w:pPr>
        <w:pStyle w:val="30"/>
        <w:shd w:val="clear" w:color="auto" w:fill="auto"/>
        <w:spacing w:before="0" w:after="0" w:line="276" w:lineRule="auto"/>
        <w:ind w:left="20" w:firstLine="0"/>
        <w:rPr>
          <w:sz w:val="32"/>
        </w:rPr>
      </w:pPr>
    </w:p>
    <w:p w:rsidR="00287048" w:rsidRDefault="00287048" w:rsidP="00287048">
      <w:pPr>
        <w:pStyle w:val="30"/>
        <w:shd w:val="clear" w:color="auto" w:fill="auto"/>
        <w:spacing w:before="0" w:after="0" w:line="276" w:lineRule="auto"/>
        <w:ind w:left="20" w:firstLine="0"/>
        <w:rPr>
          <w:sz w:val="32"/>
        </w:rPr>
      </w:pPr>
    </w:p>
    <w:p w:rsidR="00287048" w:rsidRDefault="00287048" w:rsidP="00287048">
      <w:pPr>
        <w:pStyle w:val="30"/>
        <w:shd w:val="clear" w:color="auto" w:fill="auto"/>
        <w:spacing w:before="0" w:after="0" w:line="276" w:lineRule="auto"/>
        <w:ind w:left="20" w:firstLine="0"/>
        <w:rPr>
          <w:sz w:val="32"/>
        </w:rPr>
      </w:pPr>
    </w:p>
    <w:p w:rsidR="00287048" w:rsidRDefault="00287048" w:rsidP="00287048">
      <w:pPr>
        <w:pStyle w:val="30"/>
        <w:shd w:val="clear" w:color="auto" w:fill="auto"/>
        <w:spacing w:before="0" w:after="0" w:line="276" w:lineRule="auto"/>
        <w:ind w:left="20" w:firstLine="0"/>
        <w:rPr>
          <w:sz w:val="32"/>
        </w:rPr>
      </w:pPr>
    </w:p>
    <w:p w:rsidR="00287048" w:rsidRDefault="00287048" w:rsidP="00287048">
      <w:pPr>
        <w:pStyle w:val="30"/>
        <w:shd w:val="clear" w:color="auto" w:fill="auto"/>
        <w:spacing w:before="0" w:after="0" w:line="276" w:lineRule="auto"/>
        <w:ind w:left="20" w:firstLine="0"/>
        <w:rPr>
          <w:sz w:val="32"/>
        </w:rPr>
      </w:pPr>
    </w:p>
    <w:p w:rsidR="00287048" w:rsidRDefault="00287048" w:rsidP="00287048">
      <w:pPr>
        <w:pStyle w:val="30"/>
        <w:shd w:val="clear" w:color="auto" w:fill="auto"/>
        <w:spacing w:before="0" w:after="0" w:line="276" w:lineRule="auto"/>
        <w:ind w:left="20" w:firstLine="0"/>
        <w:rPr>
          <w:sz w:val="32"/>
        </w:rPr>
      </w:pPr>
    </w:p>
    <w:p w:rsidR="00287048" w:rsidRDefault="00287048" w:rsidP="00287048">
      <w:pPr>
        <w:pStyle w:val="30"/>
        <w:shd w:val="clear" w:color="auto" w:fill="auto"/>
        <w:spacing w:before="0" w:after="0" w:line="276" w:lineRule="auto"/>
        <w:ind w:left="20" w:firstLine="0"/>
        <w:rPr>
          <w:sz w:val="32"/>
        </w:rPr>
      </w:pPr>
    </w:p>
    <w:p w:rsidR="00287048" w:rsidRDefault="00287048" w:rsidP="00287048">
      <w:pPr>
        <w:pStyle w:val="30"/>
        <w:shd w:val="clear" w:color="auto" w:fill="auto"/>
        <w:spacing w:before="0" w:after="0" w:line="276" w:lineRule="auto"/>
        <w:ind w:left="20" w:firstLine="0"/>
        <w:rPr>
          <w:sz w:val="32"/>
        </w:rPr>
      </w:pPr>
    </w:p>
    <w:p w:rsidR="00287048" w:rsidRDefault="00287048" w:rsidP="00287048">
      <w:pPr>
        <w:pStyle w:val="30"/>
        <w:shd w:val="clear" w:color="auto" w:fill="auto"/>
        <w:spacing w:before="0" w:after="0" w:line="276" w:lineRule="auto"/>
        <w:ind w:left="20" w:firstLine="0"/>
        <w:rPr>
          <w:sz w:val="32"/>
        </w:rPr>
      </w:pPr>
    </w:p>
    <w:p w:rsidR="00287048" w:rsidRDefault="00287048" w:rsidP="00287048">
      <w:pPr>
        <w:pStyle w:val="30"/>
        <w:shd w:val="clear" w:color="auto" w:fill="auto"/>
        <w:spacing w:before="0" w:after="0" w:line="276" w:lineRule="auto"/>
        <w:ind w:left="20" w:firstLine="0"/>
        <w:rPr>
          <w:sz w:val="32"/>
        </w:rPr>
      </w:pPr>
    </w:p>
    <w:p w:rsidR="00287048" w:rsidRDefault="00287048" w:rsidP="00287048">
      <w:pPr>
        <w:pStyle w:val="30"/>
        <w:shd w:val="clear" w:color="auto" w:fill="auto"/>
        <w:spacing w:before="0" w:after="0" w:line="276" w:lineRule="auto"/>
        <w:ind w:left="20" w:firstLine="0"/>
        <w:rPr>
          <w:sz w:val="32"/>
        </w:rPr>
      </w:pPr>
    </w:p>
    <w:p w:rsidR="00287048" w:rsidRDefault="00287048" w:rsidP="00287048">
      <w:pPr>
        <w:pStyle w:val="30"/>
        <w:shd w:val="clear" w:color="auto" w:fill="auto"/>
        <w:spacing w:before="0" w:after="0" w:line="276" w:lineRule="auto"/>
        <w:ind w:left="20" w:firstLine="0"/>
        <w:rPr>
          <w:sz w:val="32"/>
        </w:rPr>
      </w:pPr>
    </w:p>
    <w:p w:rsidR="00287048" w:rsidRPr="00287048" w:rsidRDefault="00287048" w:rsidP="00287048">
      <w:pPr>
        <w:pStyle w:val="30"/>
        <w:shd w:val="clear" w:color="auto" w:fill="auto"/>
        <w:spacing w:before="0" w:after="0" w:line="276" w:lineRule="auto"/>
        <w:ind w:left="20" w:firstLine="0"/>
        <w:rPr>
          <w:b/>
          <w:sz w:val="32"/>
        </w:rPr>
      </w:pPr>
      <w:r w:rsidRPr="00287048">
        <w:rPr>
          <w:b/>
          <w:sz w:val="32"/>
        </w:rPr>
        <w:t xml:space="preserve">ПРОГРАММА </w:t>
      </w:r>
    </w:p>
    <w:p w:rsidR="00287048" w:rsidRPr="00287048" w:rsidRDefault="00287048" w:rsidP="00287048">
      <w:pPr>
        <w:pStyle w:val="80"/>
        <w:shd w:val="clear" w:color="auto" w:fill="auto"/>
        <w:spacing w:before="0" w:line="276" w:lineRule="auto"/>
        <w:ind w:left="20"/>
        <w:rPr>
          <w:b/>
        </w:rPr>
      </w:pPr>
      <w:r w:rsidRPr="00287048">
        <w:rPr>
          <w:b/>
        </w:rPr>
        <w:t>ПРОФИЛАКТИКА РИСКОВ ПРИЧИНЕНИЯ ВРЕДА (УЩЕРБА) ОХРАНЯЕМЫМ ЗАКОН</w:t>
      </w:r>
      <w:r w:rsidR="0072444E">
        <w:rPr>
          <w:b/>
        </w:rPr>
        <w:t xml:space="preserve">ОМ ЦЕННОСТЯМ ПРИ ОСУЩЕСТВЛЕНИИ </w:t>
      </w:r>
      <w:r w:rsidRPr="00287048">
        <w:rPr>
          <w:b/>
        </w:rPr>
        <w:t xml:space="preserve">ФЕДЕРАЛЬНОГО ГОСУДАРСТВЕННОГО НАДЗОРА В </w:t>
      </w:r>
      <w:r w:rsidR="005174CB">
        <w:rPr>
          <w:b/>
        </w:rPr>
        <w:t>ОБЛАСТИ БЕЗОПАСНОСТИ ГИДРОТЕХНИЧЕСКИХ СООРУЖЕНИЙ</w:t>
      </w:r>
    </w:p>
    <w:p w:rsidR="00287048" w:rsidRPr="00287048" w:rsidRDefault="00287048" w:rsidP="00287048">
      <w:pPr>
        <w:pStyle w:val="80"/>
        <w:shd w:val="clear" w:color="auto" w:fill="auto"/>
        <w:spacing w:before="0" w:line="276" w:lineRule="auto"/>
        <w:ind w:left="20"/>
        <w:rPr>
          <w:b/>
        </w:rPr>
      </w:pPr>
      <w:r w:rsidRPr="00287048">
        <w:rPr>
          <w:b/>
        </w:rPr>
        <w:t>НА 2022 ГОД</w:t>
      </w:r>
    </w:p>
    <w:p w:rsidR="00287048" w:rsidRDefault="00287048" w:rsidP="00287048">
      <w:pPr>
        <w:pStyle w:val="80"/>
        <w:shd w:val="clear" w:color="auto" w:fill="auto"/>
        <w:spacing w:before="0" w:line="276" w:lineRule="auto"/>
        <w:ind w:left="20"/>
      </w:pPr>
    </w:p>
    <w:p w:rsidR="00287048" w:rsidRDefault="00287048" w:rsidP="00287048">
      <w:pPr>
        <w:pStyle w:val="80"/>
        <w:shd w:val="clear" w:color="auto" w:fill="auto"/>
        <w:spacing w:before="0" w:line="276" w:lineRule="auto"/>
        <w:ind w:left="20"/>
      </w:pPr>
    </w:p>
    <w:p w:rsidR="00287048" w:rsidRDefault="00287048" w:rsidP="00287048">
      <w:pPr>
        <w:pStyle w:val="80"/>
        <w:shd w:val="clear" w:color="auto" w:fill="auto"/>
        <w:spacing w:before="0" w:line="276" w:lineRule="auto"/>
        <w:ind w:left="20"/>
      </w:pPr>
    </w:p>
    <w:p w:rsidR="00287048" w:rsidRDefault="00287048" w:rsidP="00287048">
      <w:pPr>
        <w:pStyle w:val="80"/>
        <w:shd w:val="clear" w:color="auto" w:fill="auto"/>
        <w:spacing w:before="0" w:line="276" w:lineRule="auto"/>
        <w:ind w:left="20"/>
      </w:pPr>
    </w:p>
    <w:p w:rsidR="00287048" w:rsidRDefault="00287048" w:rsidP="00287048">
      <w:pPr>
        <w:pStyle w:val="80"/>
        <w:shd w:val="clear" w:color="auto" w:fill="auto"/>
        <w:spacing w:before="0" w:line="276" w:lineRule="auto"/>
        <w:ind w:left="20"/>
      </w:pPr>
    </w:p>
    <w:p w:rsidR="00287048" w:rsidRDefault="00287048" w:rsidP="00287048">
      <w:pPr>
        <w:pStyle w:val="80"/>
        <w:shd w:val="clear" w:color="auto" w:fill="auto"/>
        <w:spacing w:before="0" w:line="276" w:lineRule="auto"/>
        <w:ind w:left="20"/>
      </w:pPr>
    </w:p>
    <w:p w:rsidR="00287048" w:rsidRDefault="00287048" w:rsidP="00287048">
      <w:pPr>
        <w:pStyle w:val="80"/>
        <w:shd w:val="clear" w:color="auto" w:fill="auto"/>
        <w:spacing w:before="0" w:line="276" w:lineRule="auto"/>
        <w:ind w:left="20"/>
      </w:pPr>
    </w:p>
    <w:p w:rsidR="00287048" w:rsidRDefault="00287048" w:rsidP="00287048">
      <w:pPr>
        <w:pStyle w:val="80"/>
        <w:shd w:val="clear" w:color="auto" w:fill="auto"/>
        <w:spacing w:before="0" w:line="276" w:lineRule="auto"/>
        <w:ind w:left="20"/>
      </w:pPr>
    </w:p>
    <w:p w:rsidR="00287048" w:rsidRDefault="00287048" w:rsidP="00287048">
      <w:pPr>
        <w:pStyle w:val="80"/>
        <w:shd w:val="clear" w:color="auto" w:fill="auto"/>
        <w:spacing w:before="0" w:line="276" w:lineRule="auto"/>
        <w:ind w:left="20"/>
      </w:pPr>
    </w:p>
    <w:p w:rsidR="00287048" w:rsidRDefault="00287048" w:rsidP="00287048">
      <w:pPr>
        <w:pStyle w:val="80"/>
        <w:shd w:val="clear" w:color="auto" w:fill="auto"/>
        <w:spacing w:before="0" w:line="276" w:lineRule="auto"/>
        <w:ind w:left="20"/>
      </w:pPr>
    </w:p>
    <w:p w:rsidR="00287048" w:rsidRDefault="00287048" w:rsidP="00287048">
      <w:pPr>
        <w:pStyle w:val="80"/>
        <w:shd w:val="clear" w:color="auto" w:fill="auto"/>
        <w:spacing w:before="0" w:line="276" w:lineRule="auto"/>
        <w:ind w:left="20"/>
      </w:pPr>
    </w:p>
    <w:p w:rsidR="00287048" w:rsidRDefault="00287048" w:rsidP="00287048">
      <w:pPr>
        <w:pStyle w:val="80"/>
        <w:shd w:val="clear" w:color="auto" w:fill="auto"/>
        <w:spacing w:before="0" w:line="276" w:lineRule="auto"/>
        <w:ind w:left="20"/>
      </w:pPr>
    </w:p>
    <w:p w:rsidR="00287048" w:rsidRDefault="00287048" w:rsidP="00287048">
      <w:pPr>
        <w:pStyle w:val="80"/>
        <w:shd w:val="clear" w:color="auto" w:fill="auto"/>
        <w:spacing w:before="0" w:line="276" w:lineRule="auto"/>
        <w:ind w:left="20"/>
      </w:pPr>
    </w:p>
    <w:p w:rsidR="00287048" w:rsidRDefault="00287048" w:rsidP="00287048">
      <w:pPr>
        <w:pStyle w:val="80"/>
        <w:shd w:val="clear" w:color="auto" w:fill="auto"/>
        <w:spacing w:before="0" w:line="276" w:lineRule="auto"/>
        <w:ind w:left="20"/>
      </w:pPr>
      <w:r>
        <w:t>Магадан - 2022</w:t>
      </w:r>
    </w:p>
    <w:p w:rsidR="004903BA" w:rsidRDefault="004903BA">
      <w:pPr>
        <w:pStyle w:val="1"/>
        <w:shd w:val="clear" w:color="auto" w:fill="auto"/>
        <w:spacing w:line="240" w:lineRule="auto"/>
        <w:ind w:firstLine="0"/>
        <w:jc w:val="center"/>
        <w:sectPr w:rsidR="004903BA">
          <w:headerReference w:type="even" r:id="rId8"/>
          <w:headerReference w:type="default" r:id="rId9"/>
          <w:pgSz w:w="11900" w:h="16840"/>
          <w:pgMar w:top="1110" w:right="439" w:bottom="681" w:left="949" w:header="0" w:footer="3" w:gutter="0"/>
          <w:cols w:space="720"/>
          <w:noEndnote/>
          <w:docGrid w:linePitch="360"/>
        </w:sectPr>
      </w:pPr>
    </w:p>
    <w:p w:rsidR="005174CB" w:rsidRPr="005174CB" w:rsidRDefault="005174CB" w:rsidP="005174CB">
      <w:pPr>
        <w:pStyle w:val="1"/>
        <w:spacing w:line="240" w:lineRule="auto"/>
        <w:ind w:firstLine="740"/>
        <w:jc w:val="center"/>
        <w:rPr>
          <w:b/>
          <w:bCs/>
        </w:rPr>
      </w:pPr>
      <w:r w:rsidRPr="005174CB">
        <w:rPr>
          <w:b/>
          <w:bCs/>
        </w:rPr>
        <w:lastRenderedPageBreak/>
        <w:t>1. АНАЛИЗ ТЕКУЩЕГО СОСТОЯНИЯ ОСУЩЕСТВЛЕНИЯ</w:t>
      </w:r>
    </w:p>
    <w:p w:rsidR="005174CB" w:rsidRPr="005174CB" w:rsidRDefault="005174CB" w:rsidP="005174CB">
      <w:pPr>
        <w:pStyle w:val="1"/>
        <w:spacing w:line="240" w:lineRule="auto"/>
        <w:ind w:firstLine="740"/>
        <w:jc w:val="center"/>
        <w:rPr>
          <w:b/>
          <w:bCs/>
        </w:rPr>
      </w:pPr>
      <w:r w:rsidRPr="005174CB">
        <w:rPr>
          <w:b/>
          <w:bCs/>
        </w:rPr>
        <w:t>ФЕДЕРАЛЬНОГО ГОСУДАРСТВЕННОГО НАДЗОРА</w:t>
      </w:r>
    </w:p>
    <w:p w:rsidR="005174CB" w:rsidRPr="005174CB" w:rsidRDefault="005174CB" w:rsidP="005174CB">
      <w:pPr>
        <w:pStyle w:val="1"/>
        <w:spacing w:line="240" w:lineRule="auto"/>
        <w:ind w:firstLine="740"/>
        <w:jc w:val="center"/>
        <w:rPr>
          <w:b/>
          <w:bCs/>
        </w:rPr>
      </w:pPr>
      <w:r w:rsidRPr="005174CB">
        <w:rPr>
          <w:b/>
          <w:bCs/>
        </w:rPr>
        <w:t xml:space="preserve">В ОБЛАСТИ БЕЗОПАСНОСТИ </w:t>
      </w:r>
      <w:proofErr w:type="gramStart"/>
      <w:r w:rsidRPr="005174CB">
        <w:rPr>
          <w:b/>
          <w:bCs/>
        </w:rPr>
        <w:t>ГИДРОТЕХНИЧЕСКИХ</w:t>
      </w:r>
      <w:proofErr w:type="gramEnd"/>
    </w:p>
    <w:p w:rsidR="005174CB" w:rsidRPr="005174CB" w:rsidRDefault="005174CB" w:rsidP="005174CB">
      <w:pPr>
        <w:pStyle w:val="1"/>
        <w:spacing w:line="240" w:lineRule="auto"/>
        <w:ind w:firstLine="740"/>
        <w:jc w:val="center"/>
        <w:rPr>
          <w:b/>
          <w:bCs/>
        </w:rPr>
      </w:pPr>
      <w:r w:rsidRPr="005174CB">
        <w:rPr>
          <w:b/>
          <w:bCs/>
        </w:rPr>
        <w:t>СООРУЖЕНИЙ, ОПИСАНИЕ ТЕКУЩЕГО РАЗВИТИЯ</w:t>
      </w:r>
    </w:p>
    <w:p w:rsidR="005174CB" w:rsidRPr="005174CB" w:rsidRDefault="005174CB" w:rsidP="005174CB">
      <w:pPr>
        <w:pStyle w:val="1"/>
        <w:spacing w:line="240" w:lineRule="auto"/>
        <w:ind w:firstLine="740"/>
        <w:jc w:val="center"/>
        <w:rPr>
          <w:b/>
          <w:bCs/>
        </w:rPr>
      </w:pPr>
      <w:r w:rsidRPr="005174CB">
        <w:rPr>
          <w:b/>
          <w:bCs/>
        </w:rPr>
        <w:t>ПРОФИЛАКТИЧЕСКОЙ ДЕЯТЕЛЬНОСТИ, ХАРАКТЕРИСТИКА</w:t>
      </w:r>
    </w:p>
    <w:p w:rsidR="005174CB" w:rsidRPr="005174CB" w:rsidRDefault="005174CB" w:rsidP="005174CB">
      <w:pPr>
        <w:pStyle w:val="1"/>
        <w:spacing w:line="240" w:lineRule="auto"/>
        <w:ind w:firstLine="740"/>
        <w:jc w:val="center"/>
        <w:rPr>
          <w:b/>
          <w:bCs/>
        </w:rPr>
      </w:pPr>
      <w:r w:rsidRPr="005174CB">
        <w:rPr>
          <w:b/>
          <w:bCs/>
        </w:rPr>
        <w:t xml:space="preserve">ПРОБЛЕМ, НА РЕШЕНИЕ КОТОРЫХ </w:t>
      </w:r>
      <w:proofErr w:type="gramStart"/>
      <w:r w:rsidRPr="005174CB">
        <w:rPr>
          <w:b/>
          <w:bCs/>
        </w:rPr>
        <w:t>НАПРАВЛЕНА</w:t>
      </w:r>
      <w:proofErr w:type="gramEnd"/>
    </w:p>
    <w:p w:rsidR="005174CB" w:rsidRDefault="005174CB" w:rsidP="005174CB">
      <w:pPr>
        <w:pStyle w:val="1"/>
        <w:spacing w:line="240" w:lineRule="auto"/>
        <w:ind w:firstLine="740"/>
        <w:jc w:val="center"/>
        <w:rPr>
          <w:b/>
          <w:bCs/>
        </w:rPr>
      </w:pPr>
      <w:r w:rsidRPr="005174CB">
        <w:rPr>
          <w:b/>
          <w:bCs/>
        </w:rPr>
        <w:t>ПРОГРАММА ПРОФИЛАКТИКИ</w:t>
      </w:r>
    </w:p>
    <w:p w:rsidR="005174CB" w:rsidRPr="005174CB" w:rsidRDefault="005174CB" w:rsidP="005174CB">
      <w:pPr>
        <w:pStyle w:val="1"/>
        <w:spacing w:line="240" w:lineRule="auto"/>
        <w:ind w:firstLine="740"/>
        <w:jc w:val="center"/>
        <w:rPr>
          <w:b/>
          <w:bCs/>
        </w:rPr>
      </w:pPr>
    </w:p>
    <w:p w:rsidR="005174CB" w:rsidRPr="005174CB" w:rsidRDefault="005174CB" w:rsidP="005174CB">
      <w:pPr>
        <w:pStyle w:val="1"/>
        <w:spacing w:line="240" w:lineRule="auto"/>
        <w:ind w:firstLine="740"/>
        <w:jc w:val="center"/>
        <w:rPr>
          <w:b/>
          <w:bCs/>
        </w:rPr>
      </w:pPr>
      <w:r w:rsidRPr="005174CB">
        <w:rPr>
          <w:b/>
          <w:bCs/>
        </w:rPr>
        <w:t>1.1. Анализ текущего состояния осуществления федерального</w:t>
      </w:r>
    </w:p>
    <w:p w:rsidR="005174CB" w:rsidRPr="005174CB" w:rsidRDefault="005174CB" w:rsidP="005174CB">
      <w:pPr>
        <w:pStyle w:val="1"/>
        <w:spacing w:line="240" w:lineRule="auto"/>
        <w:ind w:firstLine="740"/>
        <w:jc w:val="center"/>
        <w:rPr>
          <w:b/>
          <w:bCs/>
        </w:rPr>
      </w:pPr>
      <w:r w:rsidRPr="005174CB">
        <w:rPr>
          <w:b/>
          <w:bCs/>
        </w:rPr>
        <w:t>государственного надзора в области безопасности</w:t>
      </w:r>
    </w:p>
    <w:p w:rsidR="005174CB" w:rsidRDefault="005174CB" w:rsidP="005174CB">
      <w:pPr>
        <w:pStyle w:val="1"/>
        <w:shd w:val="clear" w:color="auto" w:fill="auto"/>
        <w:spacing w:line="240" w:lineRule="auto"/>
        <w:ind w:firstLine="740"/>
        <w:jc w:val="center"/>
        <w:rPr>
          <w:b/>
          <w:bCs/>
        </w:rPr>
      </w:pPr>
      <w:r w:rsidRPr="005174CB">
        <w:rPr>
          <w:b/>
          <w:bCs/>
        </w:rPr>
        <w:t>гидротехнических сооружений</w:t>
      </w:r>
    </w:p>
    <w:p w:rsidR="005174CB" w:rsidRDefault="005174CB" w:rsidP="005174CB">
      <w:pPr>
        <w:pStyle w:val="1"/>
        <w:shd w:val="clear" w:color="auto" w:fill="auto"/>
        <w:spacing w:line="240" w:lineRule="auto"/>
        <w:ind w:firstLine="740"/>
        <w:jc w:val="center"/>
        <w:rPr>
          <w:b/>
          <w:bCs/>
        </w:rPr>
      </w:pPr>
    </w:p>
    <w:p w:rsidR="004903BA" w:rsidRDefault="00414B42" w:rsidP="005174CB">
      <w:pPr>
        <w:pStyle w:val="1"/>
        <w:shd w:val="clear" w:color="auto" w:fill="auto"/>
        <w:ind w:firstLine="740"/>
        <w:jc w:val="both"/>
      </w:pPr>
      <w:r>
        <w:t xml:space="preserve">Программа профилактики рисков причинения вреда (ущерба) охраняемым законом ценностям при осуществлении федерального государственного надзора </w:t>
      </w:r>
      <w:r w:rsidR="005174CB" w:rsidRPr="005174CB">
        <w:t>в области безопасности гидротехнических сооружений</w:t>
      </w:r>
      <w:r>
        <w:t xml:space="preserve"> на 2022 год (далее - Программа) разработана в целях реализации положений:</w:t>
      </w:r>
    </w:p>
    <w:p w:rsidR="005174CB" w:rsidRDefault="005174CB">
      <w:pPr>
        <w:pStyle w:val="1"/>
        <w:shd w:val="clear" w:color="auto" w:fill="auto"/>
        <w:ind w:firstLine="760"/>
        <w:jc w:val="both"/>
      </w:pPr>
      <w:r w:rsidRPr="005174CB">
        <w:t xml:space="preserve">Федерального закона от 21 июля 1997 г. № 117-ФЗ «О безопасности гидротехнических сооружений»; </w:t>
      </w:r>
    </w:p>
    <w:p w:rsidR="005174CB" w:rsidRDefault="005174CB">
      <w:pPr>
        <w:pStyle w:val="1"/>
        <w:shd w:val="clear" w:color="auto" w:fill="auto"/>
        <w:ind w:firstLine="760"/>
        <w:jc w:val="both"/>
      </w:pPr>
      <w:r w:rsidRPr="005174CB">
        <w:t xml:space="preserve">Федерального закона от 31 июля 2020 г. № 248-ФЗ «О государственном контроле (надзоре) и муниципальном контроле в Российской Федерации» (далее – Федеральный закон от 31 июля 2020 г. № 248-ФЗ); </w:t>
      </w:r>
    </w:p>
    <w:p w:rsidR="005174CB" w:rsidRDefault="005174CB">
      <w:pPr>
        <w:pStyle w:val="1"/>
        <w:shd w:val="clear" w:color="auto" w:fill="auto"/>
        <w:ind w:firstLine="760"/>
        <w:jc w:val="both"/>
      </w:pPr>
      <w:r w:rsidRPr="005174CB">
        <w:t xml:space="preserve">Положения о федеральном государственном надзоре в области безопасности гидротехнических сооружений, утвержденного постановлением Правительства Российской Федерации от 30 июня 2021 г. № 1080 (далее – Положение о федеральном государственном надзоре в области безопасности гидротехнических сооружений); </w:t>
      </w:r>
    </w:p>
    <w:p w:rsidR="005174CB" w:rsidRDefault="005174CB">
      <w:pPr>
        <w:pStyle w:val="1"/>
        <w:shd w:val="clear" w:color="auto" w:fill="auto"/>
        <w:ind w:firstLine="760"/>
        <w:jc w:val="both"/>
      </w:pPr>
      <w:r w:rsidRPr="005174CB">
        <w:t xml:space="preserve">постановления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 </w:t>
      </w:r>
    </w:p>
    <w:p w:rsidR="005174CB" w:rsidRDefault="005174CB">
      <w:pPr>
        <w:pStyle w:val="1"/>
        <w:shd w:val="clear" w:color="auto" w:fill="auto"/>
        <w:ind w:firstLine="760"/>
        <w:jc w:val="both"/>
      </w:pPr>
      <w:r w:rsidRPr="005174CB">
        <w:t xml:space="preserve">приказа </w:t>
      </w:r>
      <w:proofErr w:type="spellStart"/>
      <w:r w:rsidRPr="005174CB">
        <w:t>Ростехнадзора</w:t>
      </w:r>
      <w:proofErr w:type="spellEnd"/>
      <w:r w:rsidRPr="005174CB">
        <w:t xml:space="preserve"> от 30 августа 2021 г. № 287 «Об утверждении Порядка организации работы по обобщению правоприменительной практики контрольной (надзорной) деятельности в Федеральной службе по экологическому, технологическому и атомному надзору, утвержденному приказом Федеральной службы по экологическому, 3 технологическому и атомному надзору» (далее - приказ </w:t>
      </w:r>
      <w:proofErr w:type="spellStart"/>
      <w:r w:rsidRPr="005174CB">
        <w:t>Ростехнадзора</w:t>
      </w:r>
      <w:proofErr w:type="spellEnd"/>
      <w:r w:rsidRPr="005174CB">
        <w:t xml:space="preserve"> от 30 августа 2021 г. № 287).</w:t>
      </w:r>
    </w:p>
    <w:p w:rsidR="004903BA" w:rsidRDefault="00414B42" w:rsidP="00AA4798">
      <w:pPr>
        <w:pStyle w:val="1"/>
        <w:ind w:firstLine="760"/>
        <w:jc w:val="both"/>
      </w:pPr>
      <w:proofErr w:type="gramStart"/>
      <w:r>
        <w:lastRenderedPageBreak/>
        <w:t xml:space="preserve">Северо-Восточное управление </w:t>
      </w:r>
      <w:proofErr w:type="spellStart"/>
      <w:r>
        <w:t>Ростехнадзора</w:t>
      </w:r>
      <w:proofErr w:type="spellEnd"/>
      <w:r>
        <w:t xml:space="preserve"> осуществляет деятельность, направленную на предупреждение, выявление и пресечение нарушений обязательных требований, осуществляемую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 в процессе</w:t>
      </w:r>
      <w:proofErr w:type="gramEnd"/>
      <w:r>
        <w:t xml:space="preserve"> осуществления деятельности в </w:t>
      </w:r>
      <w:r w:rsidR="00AA4798">
        <w:t>области безопасности гидротехнических сооружений</w:t>
      </w:r>
      <w:r>
        <w:t>, обязательных требований, установленных федеральными законами и принимаемыми в соответствии с ними иными нормативными правовыми актами Российской Федерации.</w:t>
      </w:r>
    </w:p>
    <w:p w:rsidR="004903BA" w:rsidRDefault="00414B42" w:rsidP="00AA4798">
      <w:pPr>
        <w:pStyle w:val="1"/>
        <w:ind w:firstLine="760"/>
        <w:jc w:val="both"/>
      </w:pPr>
      <w:r>
        <w:t xml:space="preserve">В соответствии с пунктом 2 Положения о федеральном государственном энергетическом надзоре Федеральная служба по экологическому, технологическому и атомному надзору является федеральным органом исполнительной власти, уполномоченным на осуществление государственного надзора </w:t>
      </w:r>
      <w:r w:rsidR="00AA4798">
        <w:t>в области безопасности гидротехнических сооружений, за исключением судоходных и портовых гидротехнических сооружений.</w:t>
      </w:r>
      <w:r>
        <w:t xml:space="preserve"> </w:t>
      </w:r>
    </w:p>
    <w:p w:rsidR="00AA4798" w:rsidRDefault="00414B42" w:rsidP="00506040">
      <w:pPr>
        <w:pStyle w:val="1"/>
        <w:shd w:val="clear" w:color="auto" w:fill="auto"/>
        <w:ind w:firstLine="760"/>
        <w:jc w:val="both"/>
      </w:pPr>
      <w:r>
        <w:t xml:space="preserve">Общее количество поднадзорных Северо-Восточному управлению </w:t>
      </w:r>
      <w:proofErr w:type="spellStart"/>
      <w:r>
        <w:t>Ростехнадзора</w:t>
      </w:r>
      <w:proofErr w:type="spellEnd"/>
      <w:r>
        <w:t xml:space="preserve"> </w:t>
      </w:r>
      <w:r w:rsidR="00AA4798">
        <w:t>ГТС (комплексов ГТС)</w:t>
      </w:r>
      <w:r>
        <w:t xml:space="preserve"> составляет (по состоянию на 1 января 2022 г.) </w:t>
      </w:r>
      <w:r w:rsidR="00AA4798">
        <w:t>45</w:t>
      </w:r>
      <w:r>
        <w:t xml:space="preserve">, </w:t>
      </w:r>
      <w:r w:rsidR="00AA4798">
        <w:t>из них:</w:t>
      </w:r>
    </w:p>
    <w:p w:rsidR="00AA4798" w:rsidRDefault="00AA4798">
      <w:pPr>
        <w:pStyle w:val="1"/>
        <w:shd w:val="clear" w:color="auto" w:fill="auto"/>
        <w:ind w:firstLine="760"/>
        <w:jc w:val="both"/>
      </w:pPr>
      <w:r>
        <w:t>18  ГТС (комплексов ГТС) промышленности;</w:t>
      </w:r>
    </w:p>
    <w:p w:rsidR="00AA4798" w:rsidRDefault="00AA4798">
      <w:pPr>
        <w:pStyle w:val="1"/>
        <w:shd w:val="clear" w:color="auto" w:fill="auto"/>
        <w:ind w:firstLine="760"/>
        <w:jc w:val="both"/>
      </w:pPr>
      <w:r>
        <w:t>4 ГТС (комплекса ГТС) энергетики;</w:t>
      </w:r>
    </w:p>
    <w:p w:rsidR="00506040" w:rsidRDefault="00506040" w:rsidP="00506040">
      <w:pPr>
        <w:pStyle w:val="1"/>
        <w:shd w:val="clear" w:color="auto" w:fill="auto"/>
        <w:ind w:firstLine="760"/>
        <w:jc w:val="both"/>
      </w:pPr>
      <w:r>
        <w:t>23 ГТС (комплекса ГТС) водохозяйственного назначения.</w:t>
      </w:r>
    </w:p>
    <w:p w:rsidR="00506040" w:rsidRDefault="00506040" w:rsidP="00506040">
      <w:pPr>
        <w:pStyle w:val="1"/>
        <w:shd w:val="clear" w:color="auto" w:fill="auto"/>
        <w:ind w:firstLine="709"/>
        <w:jc w:val="both"/>
      </w:pPr>
      <w:r w:rsidRPr="00506040">
        <w:t>ГТС по классам в соответствии с постановлением Правительства Российской Федерации от 5 октября 2020 г. № 1607 «Об утверждении критериев классификации гидротехнических сооружений» распределены следующим образом</w:t>
      </w:r>
      <w:r>
        <w:t>:</w:t>
      </w:r>
    </w:p>
    <w:p w:rsidR="00506040" w:rsidRDefault="00506040" w:rsidP="00506040">
      <w:pPr>
        <w:pStyle w:val="1"/>
        <w:ind w:firstLine="709"/>
        <w:jc w:val="both"/>
      </w:pPr>
      <w:r>
        <w:t>I класса – 4 ГТС (комплексов ГТС);</w:t>
      </w:r>
    </w:p>
    <w:p w:rsidR="00506040" w:rsidRDefault="00506040" w:rsidP="00506040">
      <w:pPr>
        <w:pStyle w:val="1"/>
        <w:ind w:firstLine="709"/>
        <w:jc w:val="both"/>
      </w:pPr>
      <w:r>
        <w:t>II класса – 11 ГТС (комплексов ГТС);</w:t>
      </w:r>
    </w:p>
    <w:p w:rsidR="00506040" w:rsidRDefault="00506040" w:rsidP="00506040">
      <w:pPr>
        <w:pStyle w:val="1"/>
        <w:ind w:firstLine="709"/>
        <w:jc w:val="both"/>
      </w:pPr>
      <w:r>
        <w:t>III класс – 28 ГТС (комплексов ГТС);</w:t>
      </w:r>
    </w:p>
    <w:p w:rsidR="00506040" w:rsidRDefault="00506040" w:rsidP="00506040">
      <w:pPr>
        <w:pStyle w:val="1"/>
        <w:shd w:val="clear" w:color="auto" w:fill="auto"/>
        <w:ind w:firstLine="709"/>
        <w:jc w:val="both"/>
      </w:pPr>
      <w:r>
        <w:t>IV класса –2 ГТС (комплексов ГТС).</w:t>
      </w:r>
    </w:p>
    <w:p w:rsidR="00506040" w:rsidRDefault="00506040" w:rsidP="00506040">
      <w:pPr>
        <w:pStyle w:val="1"/>
        <w:shd w:val="clear" w:color="auto" w:fill="auto"/>
        <w:ind w:firstLine="709"/>
        <w:jc w:val="both"/>
      </w:pPr>
    </w:p>
    <w:p w:rsidR="00506040" w:rsidRDefault="00506040" w:rsidP="00506040">
      <w:pPr>
        <w:pStyle w:val="1"/>
        <w:ind w:firstLine="709"/>
        <w:jc w:val="both"/>
      </w:pPr>
      <w:r>
        <w:t>Уровень безопасности поднадзорных ГТС оценивается:</w:t>
      </w:r>
    </w:p>
    <w:p w:rsidR="00506040" w:rsidRDefault="00506040" w:rsidP="00506040">
      <w:pPr>
        <w:pStyle w:val="1"/>
        <w:ind w:firstLine="709"/>
        <w:jc w:val="both"/>
      </w:pPr>
      <w:r>
        <w:t>нормальный уровень безопасности имеют 5 ГТС (комплексов ГТС);</w:t>
      </w:r>
    </w:p>
    <w:p w:rsidR="00506040" w:rsidRDefault="00506040" w:rsidP="00506040">
      <w:pPr>
        <w:pStyle w:val="1"/>
        <w:ind w:firstLine="709"/>
        <w:jc w:val="both"/>
      </w:pPr>
      <w:r>
        <w:t>пониженный уровень безопасности имеют 23 ГТС (комплексов ГТС);</w:t>
      </w:r>
    </w:p>
    <w:p w:rsidR="00506040" w:rsidRDefault="00506040" w:rsidP="00506040">
      <w:pPr>
        <w:pStyle w:val="1"/>
        <w:ind w:firstLine="709"/>
        <w:jc w:val="both"/>
      </w:pPr>
      <w:r>
        <w:t>неудовлетворительный уровень безопасности имеют 17 ГТС</w:t>
      </w:r>
    </w:p>
    <w:p w:rsidR="00506040" w:rsidRDefault="00506040" w:rsidP="00506040">
      <w:pPr>
        <w:pStyle w:val="1"/>
        <w:ind w:firstLine="709"/>
        <w:jc w:val="both"/>
      </w:pPr>
      <w:r>
        <w:t>(комплексов ГТС);</w:t>
      </w:r>
    </w:p>
    <w:p w:rsidR="00506040" w:rsidRDefault="00506040" w:rsidP="00506040">
      <w:pPr>
        <w:pStyle w:val="1"/>
        <w:ind w:firstLine="709"/>
        <w:jc w:val="both"/>
      </w:pPr>
      <w:r>
        <w:t>опасный уровень безопасности, характеризуемый частичной потерей</w:t>
      </w:r>
    </w:p>
    <w:p w:rsidR="004903BA" w:rsidRDefault="00506040" w:rsidP="00154169">
      <w:pPr>
        <w:pStyle w:val="1"/>
        <w:shd w:val="clear" w:color="auto" w:fill="auto"/>
        <w:ind w:firstLine="709"/>
        <w:jc w:val="both"/>
      </w:pPr>
      <w:r>
        <w:t>работоспособности, имеют 0 ГТС (комплексов ГТС).</w:t>
      </w:r>
    </w:p>
    <w:p w:rsidR="00154169" w:rsidRDefault="00154169" w:rsidP="00154169">
      <w:pPr>
        <w:pStyle w:val="1"/>
        <w:shd w:val="clear" w:color="auto" w:fill="auto"/>
        <w:ind w:firstLine="709"/>
        <w:jc w:val="both"/>
      </w:pPr>
    </w:p>
    <w:p w:rsidR="004903BA" w:rsidRDefault="00414B42" w:rsidP="00A1464B">
      <w:pPr>
        <w:pStyle w:val="11"/>
        <w:keepNext/>
        <w:keepLines/>
        <w:numPr>
          <w:ilvl w:val="1"/>
          <w:numId w:val="4"/>
        </w:numPr>
        <w:shd w:val="clear" w:color="auto" w:fill="auto"/>
        <w:tabs>
          <w:tab w:val="left" w:pos="541"/>
        </w:tabs>
        <w:spacing w:line="360" w:lineRule="auto"/>
      </w:pPr>
      <w:bookmarkStart w:id="0" w:name="bookmark0"/>
      <w:bookmarkStart w:id="1" w:name="bookmark1"/>
      <w:r>
        <w:t>Описание текущего развития профилактической деятельности</w:t>
      </w:r>
      <w:bookmarkEnd w:id="0"/>
      <w:bookmarkEnd w:id="1"/>
    </w:p>
    <w:p w:rsidR="00506040" w:rsidRDefault="00414B42" w:rsidP="00506040">
      <w:pPr>
        <w:pStyle w:val="1"/>
        <w:shd w:val="clear" w:color="auto" w:fill="auto"/>
        <w:tabs>
          <w:tab w:val="left" w:pos="2084"/>
          <w:tab w:val="left" w:pos="4748"/>
          <w:tab w:val="left" w:pos="7888"/>
        </w:tabs>
        <w:ind w:firstLine="720"/>
        <w:jc w:val="both"/>
      </w:pPr>
      <w:proofErr w:type="gramStart"/>
      <w:r>
        <w:t>На</w:t>
      </w:r>
      <w:r>
        <w:tab/>
        <w:t>официальном</w:t>
      </w:r>
      <w:r>
        <w:tab/>
        <w:t>интернет-портале</w:t>
      </w:r>
      <w:r>
        <w:tab/>
        <w:t xml:space="preserve">Северо-Восточного управления </w:t>
      </w:r>
      <w:proofErr w:type="spellStart"/>
      <w:r>
        <w:t>Ростехнадзора</w:t>
      </w:r>
      <w:proofErr w:type="spellEnd"/>
      <w:r>
        <w:t xml:space="preserve"> </w:t>
      </w:r>
      <w:hyperlink r:id="rId10" w:history="1">
        <w:r>
          <w:rPr>
            <w:lang w:val="en-US" w:eastAsia="en-US" w:bidi="en-US"/>
          </w:rPr>
          <w:t>https</w:t>
        </w:r>
        <w:r w:rsidRPr="00287048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svost</w:t>
        </w:r>
        <w:proofErr w:type="spellEnd"/>
        <w:r w:rsidRPr="00287048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gosnadzor</w:t>
        </w:r>
        <w:proofErr w:type="spellEnd"/>
        <w:r w:rsidRPr="00287048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287048">
        <w:rPr>
          <w:lang w:eastAsia="en-US" w:bidi="en-US"/>
        </w:rPr>
        <w:t xml:space="preserve"> </w:t>
      </w:r>
      <w:r w:rsidR="0072444E">
        <w:t xml:space="preserve">в </w:t>
      </w:r>
      <w:r>
        <w:t xml:space="preserve">информационно-телекоммуникационной сети «Интернет» размещен перечень нормативных правовых актов, содержащих обязательные требования, оценка соблюдения которых является предметом </w:t>
      </w:r>
      <w:r w:rsidR="00506040" w:rsidRPr="00506040">
        <w:t xml:space="preserve">федерального государственного надзора в области безопасности гидротехнических сооружений. </w:t>
      </w:r>
      <w:proofErr w:type="gramEnd"/>
    </w:p>
    <w:p w:rsidR="004903BA" w:rsidRDefault="00414B42" w:rsidP="00506040">
      <w:pPr>
        <w:pStyle w:val="1"/>
        <w:shd w:val="clear" w:color="auto" w:fill="auto"/>
        <w:tabs>
          <w:tab w:val="left" w:pos="2084"/>
          <w:tab w:val="left" w:pos="4748"/>
          <w:tab w:val="left" w:pos="7888"/>
        </w:tabs>
        <w:ind w:firstLine="720"/>
        <w:jc w:val="both"/>
      </w:pPr>
      <w:r>
        <w:t>Перечень нормативных правовых актов поддерживается в актуальном состоянии в формате, обеспечивающем поиск по указанному перечню и его копирование, вместе с текстами (ссылками на тексты) нормативных правовых актов.</w:t>
      </w:r>
    </w:p>
    <w:p w:rsidR="004903BA" w:rsidRDefault="00414B42">
      <w:pPr>
        <w:pStyle w:val="1"/>
        <w:shd w:val="clear" w:color="auto" w:fill="auto"/>
        <w:spacing w:after="100"/>
        <w:ind w:firstLine="740"/>
        <w:jc w:val="both"/>
      </w:pPr>
      <w:r>
        <w:t xml:space="preserve">Данные </w:t>
      </w:r>
      <w:proofErr w:type="gramStart"/>
      <w:r>
        <w:t xml:space="preserve">о проведении мероприятий по профилактике нарушений обязательных требований в области </w:t>
      </w:r>
      <w:r w:rsidR="00506040" w:rsidRPr="00506040">
        <w:t>федерального государственного надзора в области безопасности гидротехнических сооружений</w:t>
      </w:r>
      <w:r>
        <w:t xml:space="preserve"> приведены в таблице</w:t>
      </w:r>
      <w:proofErr w:type="gramEnd"/>
      <w:r>
        <w:t xml:space="preserve"> № 1.</w:t>
      </w:r>
    </w:p>
    <w:p w:rsidR="004903BA" w:rsidRDefault="00414B42">
      <w:pPr>
        <w:pStyle w:val="1"/>
        <w:shd w:val="clear" w:color="auto" w:fill="auto"/>
        <w:spacing w:after="220" w:line="240" w:lineRule="auto"/>
        <w:ind w:firstLine="0"/>
        <w:jc w:val="right"/>
      </w:pPr>
      <w:r>
        <w:t>Таблица № 1</w:t>
      </w:r>
    </w:p>
    <w:p w:rsidR="004903BA" w:rsidRDefault="00414B42">
      <w:pPr>
        <w:pStyle w:val="1"/>
        <w:shd w:val="clear" w:color="auto" w:fill="auto"/>
        <w:spacing w:line="240" w:lineRule="auto"/>
        <w:ind w:firstLine="0"/>
        <w:jc w:val="center"/>
      </w:pPr>
      <w:r>
        <w:t>Данные о проведении мероприятий по профилактике нарушений обязательных</w:t>
      </w:r>
      <w:r>
        <w:br/>
        <w:t>требований в области федерального государственного энергетического надзора</w:t>
      </w:r>
      <w:r>
        <w:br/>
        <w:t>в сфере электроэнергетики за 2020 год и 2021 год</w:t>
      </w:r>
    </w:p>
    <w:p w:rsidR="004903BA" w:rsidRDefault="00414B42">
      <w:pPr>
        <w:pStyle w:val="1"/>
        <w:shd w:val="clear" w:color="auto" w:fill="auto"/>
        <w:spacing w:after="220" w:line="240" w:lineRule="auto"/>
        <w:ind w:firstLine="0"/>
        <w:jc w:val="center"/>
      </w:pPr>
      <w:r>
        <w:t>(по состоянию на 1 января 2022 г.)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8"/>
        <w:gridCol w:w="7355"/>
        <w:gridCol w:w="986"/>
        <w:gridCol w:w="990"/>
      </w:tblGrid>
      <w:tr w:rsidR="004903BA">
        <w:trPr>
          <w:trHeight w:hRule="exact" w:val="752"/>
          <w:jc w:val="center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3BA" w:rsidRDefault="00414B42">
            <w:pPr>
              <w:pStyle w:val="a6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7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3BA" w:rsidRDefault="00414B42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3BA" w:rsidRDefault="00414B42">
            <w:pPr>
              <w:pStyle w:val="a6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мероприятий</w:t>
            </w:r>
          </w:p>
        </w:tc>
      </w:tr>
      <w:tr w:rsidR="004903BA">
        <w:trPr>
          <w:trHeight w:hRule="exact" w:val="569"/>
          <w:jc w:val="center"/>
        </w:trPr>
        <w:tc>
          <w:tcPr>
            <w:tcW w:w="6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03BA" w:rsidRDefault="004903BA"/>
        </w:tc>
        <w:tc>
          <w:tcPr>
            <w:tcW w:w="73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03BA" w:rsidRDefault="004903BA"/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3BA" w:rsidRDefault="00414B42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3BA" w:rsidRDefault="00414B42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4903BA">
        <w:trPr>
          <w:trHeight w:hRule="exact" w:val="11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3BA" w:rsidRDefault="00414B42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BA" w:rsidRDefault="00414B42">
            <w:pPr>
              <w:pStyle w:val="a6"/>
              <w:shd w:val="clear" w:color="auto" w:fill="auto"/>
              <w:tabs>
                <w:tab w:val="left" w:pos="2264"/>
                <w:tab w:val="left" w:pos="4201"/>
                <w:tab w:val="left" w:pos="5706"/>
                <w:tab w:val="left" w:pos="629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</w:t>
            </w:r>
            <w:r>
              <w:rPr>
                <w:sz w:val="24"/>
                <w:szCs w:val="24"/>
              </w:rPr>
              <w:tab/>
              <w:t>поднадзорных</w:t>
            </w:r>
            <w:r>
              <w:rPr>
                <w:sz w:val="24"/>
                <w:szCs w:val="24"/>
              </w:rPr>
              <w:tab/>
              <w:t>субъектов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граждан</w:t>
            </w:r>
          </w:p>
          <w:p w:rsidR="004903BA" w:rsidRDefault="00414B42">
            <w:pPr>
              <w:pStyle w:val="a6"/>
              <w:shd w:val="clear" w:color="auto" w:fill="auto"/>
              <w:tabs>
                <w:tab w:val="left" w:pos="767"/>
                <w:tab w:val="left" w:pos="2257"/>
                <w:tab w:val="left" w:pos="4028"/>
                <w:tab w:val="left" w:pos="595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ab/>
              <w:t>вопросам</w:t>
            </w:r>
            <w:r>
              <w:rPr>
                <w:sz w:val="24"/>
                <w:szCs w:val="24"/>
              </w:rPr>
              <w:tab/>
              <w:t>соблюдения</w:t>
            </w:r>
            <w:r>
              <w:rPr>
                <w:sz w:val="24"/>
                <w:szCs w:val="24"/>
              </w:rPr>
              <w:tab/>
              <w:t>обязательных</w:t>
            </w:r>
            <w:r>
              <w:rPr>
                <w:sz w:val="24"/>
                <w:szCs w:val="24"/>
              </w:rPr>
              <w:tab/>
              <w:t>требований</w:t>
            </w:r>
          </w:p>
          <w:p w:rsidR="004903BA" w:rsidRDefault="004903BA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3BA" w:rsidRDefault="00506040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3BA" w:rsidRDefault="00506040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903BA">
        <w:trPr>
          <w:trHeight w:hRule="exact" w:val="56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3BA" w:rsidRDefault="00414B42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3BA" w:rsidRDefault="00414B42">
            <w:pPr>
              <w:pStyle w:val="a6"/>
              <w:shd w:val="clear" w:color="auto" w:fill="auto"/>
              <w:tabs>
                <w:tab w:val="left" w:pos="4302"/>
                <w:tab w:val="left" w:pos="5663"/>
              </w:tabs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Обобщение правоприменительной</w:t>
            </w:r>
            <w:r>
              <w:rPr>
                <w:sz w:val="24"/>
                <w:szCs w:val="24"/>
              </w:rPr>
              <w:tab/>
              <w:t>практики</w:t>
            </w:r>
            <w:r>
              <w:rPr>
                <w:sz w:val="24"/>
                <w:szCs w:val="24"/>
              </w:rPr>
              <w:tab/>
              <w:t>(подготовлено</w:t>
            </w:r>
            <w:proofErr w:type="gramEnd"/>
          </w:p>
          <w:p w:rsidR="004903BA" w:rsidRDefault="00414B42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докладов)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3BA" w:rsidRDefault="0082746F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3BA" w:rsidRDefault="0082746F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3BA">
        <w:trPr>
          <w:trHeight w:hRule="exact" w:val="580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03BA" w:rsidRDefault="00414B42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03BA" w:rsidRDefault="00414B42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Направлено предостережений о недопустимости нарушения обязательных требований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3BA" w:rsidRDefault="00AE5A05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3BA" w:rsidRDefault="00506040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4903BA" w:rsidRDefault="004903BA">
      <w:pPr>
        <w:spacing w:after="219" w:line="1" w:lineRule="exact"/>
      </w:pPr>
    </w:p>
    <w:p w:rsidR="004903BA" w:rsidRDefault="00414B42" w:rsidP="0082746F">
      <w:pPr>
        <w:pStyle w:val="11"/>
        <w:keepNext/>
        <w:keepLines/>
        <w:numPr>
          <w:ilvl w:val="1"/>
          <w:numId w:val="4"/>
        </w:numPr>
        <w:shd w:val="clear" w:color="auto" w:fill="auto"/>
        <w:ind w:firstLine="300"/>
      </w:pPr>
      <w:bookmarkStart w:id="2" w:name="bookmark2"/>
      <w:bookmarkStart w:id="3" w:name="bookmark3"/>
      <w:r>
        <w:lastRenderedPageBreak/>
        <w:t>Характеристика проблем, на решение которых направлена Программа, и пути их снижения (исключения)</w:t>
      </w:r>
      <w:bookmarkEnd w:id="2"/>
      <w:bookmarkEnd w:id="3"/>
    </w:p>
    <w:p w:rsidR="00A1464B" w:rsidRDefault="00A1464B" w:rsidP="00A1464B">
      <w:pPr>
        <w:pStyle w:val="11"/>
        <w:keepNext/>
        <w:keepLines/>
        <w:shd w:val="clear" w:color="auto" w:fill="auto"/>
        <w:tabs>
          <w:tab w:val="left" w:pos="851"/>
        </w:tabs>
        <w:spacing w:after="60" w:line="360" w:lineRule="auto"/>
        <w:jc w:val="both"/>
      </w:pPr>
      <w:bookmarkStart w:id="4" w:name="bookmark4"/>
      <w:bookmarkStart w:id="5" w:name="bookmark5"/>
      <w:r>
        <w:rPr>
          <w:b w:val="0"/>
          <w:bCs w:val="0"/>
        </w:rPr>
        <w:tab/>
      </w:r>
      <w:r w:rsidRPr="00A1464B">
        <w:rPr>
          <w:b w:val="0"/>
          <w:bCs w:val="0"/>
        </w:rPr>
        <w:t>Наиболее значимый риск – это риск причинения вреда жизни или здоровью граждан в результате аварии гидротехнического сооружения. Риск возникновения аварии зависит от класса ГТС. Допустимые значения вероятности аварий напорных ГТС согласно своду правил «СП 58.13330.2019. Свод правил. Гидротехнические сооружения. Основные положения. СНиП 33-01-2003" (утвержден и введен в действие приказом Минстроя России от 16 декабря 2019 г. № 811/</w:t>
      </w:r>
      <w:proofErr w:type="spellStart"/>
      <w:proofErr w:type="gramStart"/>
      <w:r w:rsidRPr="00A1464B">
        <w:rPr>
          <w:b w:val="0"/>
          <w:bCs w:val="0"/>
        </w:rPr>
        <w:t>пр</w:t>
      </w:r>
      <w:proofErr w:type="spellEnd"/>
      <w:proofErr w:type="gramEnd"/>
      <w:r w:rsidRPr="00A1464B">
        <w:rPr>
          <w:b w:val="0"/>
          <w:bCs w:val="0"/>
        </w:rPr>
        <w:t>)»: для I класса - 5х10-5, II класса - 5х10-4, III класса - 2,5х10-3, IV класса - 5х10-3 . В периоды паводков и половодий риск возникновения аварии ГТС резко возрастает, так как сооружения испытывают максимальное воздействие от водного потока.</w:t>
      </w:r>
    </w:p>
    <w:p w:rsidR="004903BA" w:rsidRDefault="00414B42" w:rsidP="0082746F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375"/>
        </w:tabs>
        <w:spacing w:after="60" w:line="360" w:lineRule="auto"/>
        <w:ind w:left="426" w:firstLine="425"/>
      </w:pPr>
      <w:r>
        <w:t>ЦЕЛИ И ЗАДАЧИ РЕАЛИЗАЦИИ ПРОГРАММЫ</w:t>
      </w:r>
      <w:bookmarkEnd w:id="4"/>
      <w:bookmarkEnd w:id="5"/>
    </w:p>
    <w:p w:rsidR="00A1464B" w:rsidRPr="00A1464B" w:rsidRDefault="00A1464B" w:rsidP="0072444E">
      <w:pPr>
        <w:pStyle w:val="11"/>
        <w:keepNext/>
        <w:keepLines/>
        <w:tabs>
          <w:tab w:val="left" w:pos="851"/>
        </w:tabs>
        <w:spacing w:line="360" w:lineRule="auto"/>
        <w:jc w:val="left"/>
        <w:rPr>
          <w:b w:val="0"/>
          <w:bCs w:val="0"/>
        </w:rPr>
      </w:pPr>
      <w:bookmarkStart w:id="6" w:name="bookmark6"/>
      <w:bookmarkStart w:id="7" w:name="bookmark7"/>
      <w:r>
        <w:rPr>
          <w:b w:val="0"/>
          <w:bCs w:val="0"/>
        </w:rPr>
        <w:tab/>
      </w:r>
      <w:r w:rsidRPr="00A1464B">
        <w:rPr>
          <w:b w:val="0"/>
          <w:bCs w:val="0"/>
        </w:rPr>
        <w:t>Целями реализации Программы являются:</w:t>
      </w:r>
    </w:p>
    <w:p w:rsidR="00A1464B" w:rsidRPr="00A1464B" w:rsidRDefault="00A1464B" w:rsidP="0072444E">
      <w:pPr>
        <w:pStyle w:val="11"/>
        <w:keepNext/>
        <w:keepLines/>
        <w:spacing w:after="0"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ab/>
      </w:r>
      <w:r w:rsidRPr="00A1464B">
        <w:rPr>
          <w:b w:val="0"/>
          <w:bCs w:val="0"/>
        </w:rPr>
        <w:t>а) стимулирование добросовестного соблюдения обязательных</w:t>
      </w:r>
      <w:r>
        <w:rPr>
          <w:b w:val="0"/>
          <w:bCs w:val="0"/>
        </w:rPr>
        <w:t xml:space="preserve"> </w:t>
      </w:r>
      <w:r w:rsidRPr="00A1464B">
        <w:rPr>
          <w:b w:val="0"/>
          <w:bCs w:val="0"/>
        </w:rPr>
        <w:t>требований всеми контролируемыми лицами;</w:t>
      </w:r>
    </w:p>
    <w:p w:rsidR="00A1464B" w:rsidRPr="00A1464B" w:rsidRDefault="00A1464B" w:rsidP="0072444E">
      <w:pPr>
        <w:pStyle w:val="11"/>
        <w:keepNext/>
        <w:keepLines/>
        <w:tabs>
          <w:tab w:val="left" w:pos="709"/>
        </w:tabs>
        <w:spacing w:after="0"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ab/>
      </w:r>
      <w:r w:rsidRPr="00A1464B">
        <w:rPr>
          <w:b w:val="0"/>
          <w:bCs w:val="0"/>
        </w:rPr>
        <w:t>б) устранение условий, причин и факторов, способных привести</w:t>
      </w:r>
      <w:r>
        <w:rPr>
          <w:b w:val="0"/>
          <w:bCs w:val="0"/>
        </w:rPr>
        <w:t xml:space="preserve"> </w:t>
      </w:r>
      <w:r w:rsidRPr="00A1464B">
        <w:rPr>
          <w:b w:val="0"/>
          <w:bCs w:val="0"/>
        </w:rPr>
        <w:t>к нарушениям обязательных требований и (или) причинению вреда (ущерба</w:t>
      </w:r>
      <w:proofErr w:type="gramStart"/>
      <w:r w:rsidRPr="00A1464B">
        <w:rPr>
          <w:b w:val="0"/>
          <w:bCs w:val="0"/>
        </w:rPr>
        <w:t>)о</w:t>
      </w:r>
      <w:proofErr w:type="gramEnd"/>
      <w:r w:rsidRPr="00A1464B">
        <w:rPr>
          <w:b w:val="0"/>
          <w:bCs w:val="0"/>
        </w:rPr>
        <w:t>храняемым законом ценностям;</w:t>
      </w:r>
    </w:p>
    <w:p w:rsidR="00A1464B" w:rsidRPr="00A1464B" w:rsidRDefault="00A1464B" w:rsidP="0072444E">
      <w:pPr>
        <w:pStyle w:val="11"/>
        <w:keepNext/>
        <w:keepLines/>
        <w:tabs>
          <w:tab w:val="left" w:pos="709"/>
        </w:tabs>
        <w:spacing w:after="0"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ab/>
      </w:r>
      <w:r w:rsidRPr="00A1464B">
        <w:rPr>
          <w:b w:val="0"/>
          <w:bCs w:val="0"/>
        </w:rPr>
        <w:t>в) создание условий для доведения обязательных требований</w:t>
      </w:r>
      <w:r>
        <w:rPr>
          <w:b w:val="0"/>
          <w:bCs w:val="0"/>
        </w:rPr>
        <w:t xml:space="preserve"> </w:t>
      </w:r>
      <w:r w:rsidRPr="00A1464B">
        <w:rPr>
          <w:b w:val="0"/>
          <w:bCs w:val="0"/>
        </w:rPr>
        <w:t>до поднадзорных субъектов, повышение их информированности о способах</w:t>
      </w:r>
      <w:r>
        <w:rPr>
          <w:b w:val="0"/>
          <w:bCs w:val="0"/>
        </w:rPr>
        <w:t xml:space="preserve"> </w:t>
      </w:r>
      <w:r w:rsidRPr="00A1464B">
        <w:rPr>
          <w:b w:val="0"/>
          <w:bCs w:val="0"/>
        </w:rPr>
        <w:t>соблюдения обязательных требований.</w:t>
      </w:r>
    </w:p>
    <w:p w:rsidR="00A1464B" w:rsidRPr="00A1464B" w:rsidRDefault="00A1464B" w:rsidP="0072444E">
      <w:pPr>
        <w:pStyle w:val="11"/>
        <w:keepNext/>
        <w:keepLines/>
        <w:tabs>
          <w:tab w:val="left" w:pos="709"/>
        </w:tabs>
        <w:spacing w:after="0"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ab/>
      </w:r>
      <w:r w:rsidRPr="00A1464B">
        <w:rPr>
          <w:b w:val="0"/>
          <w:bCs w:val="0"/>
        </w:rPr>
        <w:t>Задачами реализации Программы являются:</w:t>
      </w:r>
    </w:p>
    <w:p w:rsidR="00A1464B" w:rsidRPr="00A1464B" w:rsidRDefault="00A1464B" w:rsidP="0072444E">
      <w:pPr>
        <w:pStyle w:val="11"/>
        <w:keepNext/>
        <w:keepLines/>
        <w:tabs>
          <w:tab w:val="left" w:pos="709"/>
        </w:tabs>
        <w:spacing w:after="0"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ab/>
      </w:r>
      <w:r w:rsidRPr="00A1464B">
        <w:rPr>
          <w:b w:val="0"/>
          <w:bCs w:val="0"/>
        </w:rPr>
        <w:t>а) выявление факторов риска причинения вреда охраняемым законом</w:t>
      </w:r>
      <w:r>
        <w:rPr>
          <w:b w:val="0"/>
          <w:bCs w:val="0"/>
        </w:rPr>
        <w:t xml:space="preserve"> </w:t>
      </w:r>
      <w:r w:rsidRPr="00A1464B">
        <w:rPr>
          <w:b w:val="0"/>
          <w:bCs w:val="0"/>
        </w:rPr>
        <w:t>ценностям, причин и условий, способствующих нарушению обязательных</w:t>
      </w:r>
      <w:r>
        <w:rPr>
          <w:b w:val="0"/>
          <w:bCs w:val="0"/>
        </w:rPr>
        <w:t xml:space="preserve"> </w:t>
      </w:r>
      <w:r w:rsidRPr="00A1464B">
        <w:rPr>
          <w:b w:val="0"/>
          <w:bCs w:val="0"/>
        </w:rPr>
        <w:t>требований, установленных законодательством Российской Федерации;</w:t>
      </w:r>
    </w:p>
    <w:p w:rsidR="00A1464B" w:rsidRPr="00A1464B" w:rsidRDefault="00A1464B" w:rsidP="0072444E">
      <w:pPr>
        <w:pStyle w:val="11"/>
        <w:keepNext/>
        <w:keepLines/>
        <w:tabs>
          <w:tab w:val="left" w:pos="709"/>
        </w:tabs>
        <w:spacing w:after="0"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ab/>
      </w:r>
      <w:r w:rsidRPr="00A1464B">
        <w:rPr>
          <w:b w:val="0"/>
          <w:bCs w:val="0"/>
        </w:rPr>
        <w:t>б) создание условий для изменения ценностного отношения поднадзорных</w:t>
      </w:r>
      <w:r>
        <w:rPr>
          <w:b w:val="0"/>
          <w:bCs w:val="0"/>
        </w:rPr>
        <w:t xml:space="preserve"> </w:t>
      </w:r>
      <w:r w:rsidRPr="00A1464B">
        <w:rPr>
          <w:b w:val="0"/>
          <w:bCs w:val="0"/>
        </w:rPr>
        <w:t>субъектов к добросовестному поведению в сфере обеспечения безопасности,</w:t>
      </w:r>
      <w:r>
        <w:rPr>
          <w:b w:val="0"/>
          <w:bCs w:val="0"/>
        </w:rPr>
        <w:t xml:space="preserve"> </w:t>
      </w:r>
      <w:r w:rsidRPr="00A1464B">
        <w:rPr>
          <w:b w:val="0"/>
          <w:bCs w:val="0"/>
        </w:rPr>
        <w:t>формирования позитивной ответственности за свои действия (бездействие),</w:t>
      </w:r>
      <w:r>
        <w:rPr>
          <w:b w:val="0"/>
          <w:bCs w:val="0"/>
        </w:rPr>
        <w:t xml:space="preserve"> </w:t>
      </w:r>
      <w:r w:rsidRPr="00A1464B">
        <w:rPr>
          <w:b w:val="0"/>
          <w:bCs w:val="0"/>
        </w:rPr>
        <w:t>поддержания мотивации в данной сфере;</w:t>
      </w:r>
    </w:p>
    <w:p w:rsidR="00A1464B" w:rsidRPr="00A1464B" w:rsidRDefault="00A1464B" w:rsidP="0072444E">
      <w:pPr>
        <w:pStyle w:val="11"/>
        <w:keepNext/>
        <w:keepLines/>
        <w:tabs>
          <w:tab w:val="left" w:pos="709"/>
        </w:tabs>
        <w:spacing w:after="0" w:line="360" w:lineRule="auto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ab/>
      </w:r>
      <w:r w:rsidRPr="00A1464B">
        <w:rPr>
          <w:b w:val="0"/>
          <w:bCs w:val="0"/>
        </w:rPr>
        <w:t>в) формирование одинакового понимания установленных обязательных</w:t>
      </w:r>
      <w:r>
        <w:rPr>
          <w:b w:val="0"/>
          <w:bCs w:val="0"/>
        </w:rPr>
        <w:t xml:space="preserve"> </w:t>
      </w:r>
      <w:r w:rsidRPr="00A1464B">
        <w:rPr>
          <w:b w:val="0"/>
          <w:bCs w:val="0"/>
        </w:rPr>
        <w:t xml:space="preserve">требований у должностных лиц </w:t>
      </w:r>
      <w:r>
        <w:rPr>
          <w:b w:val="0"/>
          <w:bCs w:val="0"/>
        </w:rPr>
        <w:t xml:space="preserve">Северо-Восточного </w:t>
      </w:r>
      <w:r w:rsidR="00154169">
        <w:rPr>
          <w:b w:val="0"/>
          <w:bCs w:val="0"/>
        </w:rPr>
        <w:t>у</w:t>
      </w:r>
      <w:r>
        <w:rPr>
          <w:b w:val="0"/>
          <w:bCs w:val="0"/>
        </w:rPr>
        <w:t xml:space="preserve">правления </w:t>
      </w:r>
      <w:proofErr w:type="spellStart"/>
      <w:r w:rsidRPr="00A1464B">
        <w:rPr>
          <w:b w:val="0"/>
          <w:bCs w:val="0"/>
        </w:rPr>
        <w:t>Рос</w:t>
      </w:r>
      <w:bookmarkStart w:id="8" w:name="_GoBack"/>
      <w:bookmarkEnd w:id="8"/>
      <w:r w:rsidRPr="00A1464B">
        <w:rPr>
          <w:b w:val="0"/>
          <w:bCs w:val="0"/>
        </w:rPr>
        <w:t>технадзора</w:t>
      </w:r>
      <w:proofErr w:type="spellEnd"/>
      <w:r w:rsidRPr="00A1464B">
        <w:rPr>
          <w:b w:val="0"/>
          <w:bCs w:val="0"/>
        </w:rPr>
        <w:t xml:space="preserve"> и поднадзорных субъектов;</w:t>
      </w:r>
    </w:p>
    <w:p w:rsidR="00B636E6" w:rsidRPr="00A1464B" w:rsidRDefault="00A1464B" w:rsidP="0072444E">
      <w:pPr>
        <w:pStyle w:val="11"/>
        <w:keepNext/>
        <w:keepLines/>
        <w:tabs>
          <w:tab w:val="left" w:pos="709"/>
        </w:tabs>
        <w:spacing w:after="0"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ab/>
      </w:r>
      <w:r w:rsidRPr="00A1464B">
        <w:rPr>
          <w:b w:val="0"/>
          <w:bCs w:val="0"/>
        </w:rPr>
        <w:t>г) повышение уровня правовой грамотности должностных лиц</w:t>
      </w:r>
      <w:r>
        <w:rPr>
          <w:b w:val="0"/>
          <w:bCs w:val="0"/>
        </w:rPr>
        <w:t xml:space="preserve"> </w:t>
      </w:r>
      <w:r w:rsidRPr="00A1464B">
        <w:rPr>
          <w:b w:val="0"/>
          <w:bCs w:val="0"/>
        </w:rPr>
        <w:t>поднадзорных субъектов, в том числе путем обеспечения доступности</w:t>
      </w:r>
      <w:r>
        <w:rPr>
          <w:b w:val="0"/>
          <w:bCs w:val="0"/>
        </w:rPr>
        <w:t xml:space="preserve"> </w:t>
      </w:r>
      <w:r w:rsidRPr="00A1464B">
        <w:rPr>
          <w:b w:val="0"/>
          <w:bCs w:val="0"/>
        </w:rPr>
        <w:t>информации об обязательных требованиях и необходимых мерах</w:t>
      </w:r>
      <w:r>
        <w:rPr>
          <w:b w:val="0"/>
          <w:bCs w:val="0"/>
        </w:rPr>
        <w:t xml:space="preserve"> по их исполнению.</w:t>
      </w:r>
    </w:p>
    <w:p w:rsidR="004903BA" w:rsidRDefault="00414B42" w:rsidP="00B636E6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378"/>
        </w:tabs>
      </w:pPr>
      <w:r>
        <w:t>ПЕРЕЧЕНЬ ПРОФИЛАКТИЧЕСКИХ МЕРОПРИЯТИЙ,</w:t>
      </w:r>
      <w:r>
        <w:br/>
        <w:t>СРОКИ (ПЕРИОДИЧНОСТЬ) ИХ ПРОВЕДЕНИЯ</w:t>
      </w:r>
      <w:bookmarkEnd w:id="6"/>
      <w:bookmarkEnd w:id="7"/>
    </w:p>
    <w:p w:rsidR="004903BA" w:rsidRDefault="00414B42" w:rsidP="00B636E6">
      <w:pPr>
        <w:pStyle w:val="1"/>
        <w:shd w:val="clear" w:color="auto" w:fill="auto"/>
        <w:spacing w:after="220"/>
        <w:ind w:left="400" w:firstLine="720"/>
        <w:jc w:val="both"/>
      </w:pPr>
      <w:r>
        <w:t>Перечень профилактических мероприятий, сроки (периодичность) их проведения отражаются в плане-графике реализации профилактических мероприятий, разрабатываемом</w:t>
      </w:r>
      <w:r w:rsidR="00A1464B">
        <w:t xml:space="preserve"> межтерриториальным</w:t>
      </w:r>
      <w:r>
        <w:t xml:space="preserve"> </w:t>
      </w:r>
      <w:r w:rsidR="00E9719B">
        <w:t xml:space="preserve">отделом государственного </w:t>
      </w:r>
      <w:r w:rsidR="00A1464B">
        <w:t>горного</w:t>
      </w:r>
      <w:r w:rsidR="00E9719B">
        <w:t xml:space="preserve"> надзора </w:t>
      </w:r>
      <w:r>
        <w:t xml:space="preserve">и утверждаемом </w:t>
      </w:r>
      <w:r w:rsidR="0082746F">
        <w:t xml:space="preserve">руководителем Северо-Восточного управления </w:t>
      </w:r>
      <w:proofErr w:type="spellStart"/>
      <w:r w:rsidR="0082746F">
        <w:t>Ростехнадзора</w:t>
      </w:r>
      <w:proofErr w:type="spellEnd"/>
      <w:r>
        <w:t>.</w:t>
      </w:r>
      <w:r w:rsidR="0082746F">
        <w:t xml:space="preserve"> План-график размещается на официальном сайте Северо-Восточного управления </w:t>
      </w:r>
      <w:proofErr w:type="spellStart"/>
      <w:r w:rsidR="0082746F">
        <w:t>Ростехнадзора</w:t>
      </w:r>
      <w:proofErr w:type="spellEnd"/>
      <w:r w:rsidR="0082746F">
        <w:t>.</w:t>
      </w:r>
    </w:p>
    <w:p w:rsidR="00B636E6" w:rsidRDefault="00B636E6" w:rsidP="00B636E6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402"/>
        </w:tabs>
      </w:pPr>
      <w:bookmarkStart w:id="9" w:name="bookmark8"/>
      <w:bookmarkStart w:id="10" w:name="bookmark9"/>
      <w:r>
        <w:t>ПОКАЗАТЕЛИ РЕЗУЛЬТАТИВНОСТИ И ЭФФЕКТИВНОСТИ</w:t>
      </w:r>
      <w:r>
        <w:br/>
        <w:t>ПРОГРАММЫ ПРОФИЛАКТИКИ</w:t>
      </w:r>
      <w:bookmarkEnd w:id="9"/>
      <w:bookmarkEnd w:id="10"/>
    </w:p>
    <w:p w:rsidR="00B636E6" w:rsidRDefault="00B636E6" w:rsidP="0072444E">
      <w:pPr>
        <w:pStyle w:val="1"/>
        <w:shd w:val="clear" w:color="auto" w:fill="auto"/>
        <w:spacing w:after="220"/>
        <w:ind w:left="420" w:firstLine="700"/>
        <w:jc w:val="both"/>
      </w:pPr>
      <w:r>
        <w:t>Показатели результативности и эффективности программы профилактики определяются исходя из перечня мероприя</w:t>
      </w:r>
      <w:r w:rsidR="00AE5A05">
        <w:t xml:space="preserve">тий, установленных Положением о </w:t>
      </w:r>
      <w:r>
        <w:t xml:space="preserve">федеральном государственном </w:t>
      </w:r>
      <w:r w:rsidR="00AE5A05">
        <w:t>надзоре в области безопасности гидротехнических сооружений</w:t>
      </w:r>
      <w:r>
        <w:t>. Их сравнение по годам приведено в таблице № 2.</w:t>
      </w:r>
    </w:p>
    <w:p w:rsidR="00B636E6" w:rsidRDefault="00B636E6" w:rsidP="00B636E6">
      <w:pPr>
        <w:pStyle w:val="1"/>
        <w:shd w:val="clear" w:color="auto" w:fill="auto"/>
        <w:spacing w:after="220" w:line="240" w:lineRule="auto"/>
        <w:ind w:right="400" w:firstLine="0"/>
        <w:jc w:val="right"/>
      </w:pPr>
      <w:r>
        <w:t>Таблица № 2</w:t>
      </w:r>
    </w:p>
    <w:p w:rsidR="00B636E6" w:rsidRDefault="00B636E6" w:rsidP="00B636E6">
      <w:pPr>
        <w:pStyle w:val="1"/>
        <w:shd w:val="clear" w:color="auto" w:fill="auto"/>
        <w:spacing w:after="100" w:line="240" w:lineRule="auto"/>
        <w:ind w:firstLine="0"/>
        <w:jc w:val="center"/>
      </w:pPr>
      <w:r>
        <w:t>Показатели результативности и эффективности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4554"/>
        <w:gridCol w:w="1411"/>
        <w:gridCol w:w="1415"/>
        <w:gridCol w:w="1505"/>
      </w:tblGrid>
      <w:tr w:rsidR="00B636E6" w:rsidTr="007A326F">
        <w:trPr>
          <w:trHeight w:hRule="exact" w:val="90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36E6" w:rsidRDefault="00B636E6" w:rsidP="007A326F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36E6" w:rsidRDefault="00B636E6" w:rsidP="007A326F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Профилактическое мероприятие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36E6" w:rsidRDefault="00B636E6" w:rsidP="007A326F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36E6" w:rsidRDefault="00B636E6" w:rsidP="007A326F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E6" w:rsidRDefault="00B636E6" w:rsidP="007A326F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 на 2022 г.</w:t>
            </w:r>
          </w:p>
        </w:tc>
      </w:tr>
      <w:tr w:rsidR="00B636E6" w:rsidTr="007A326F">
        <w:trPr>
          <w:trHeight w:hRule="exact" w:val="56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36E6" w:rsidRDefault="00B636E6" w:rsidP="007A326F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36E6" w:rsidRDefault="00B636E6" w:rsidP="007A326F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36E6" w:rsidRDefault="00B636E6" w:rsidP="007A326F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36E6" w:rsidRDefault="00B636E6" w:rsidP="007A326F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E6" w:rsidRDefault="00B636E6" w:rsidP="007A326F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B636E6" w:rsidTr="007A326F">
        <w:trPr>
          <w:trHeight w:hRule="exact" w:val="71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36E6" w:rsidRDefault="00B636E6" w:rsidP="007A326F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36E6" w:rsidRDefault="00B636E6" w:rsidP="007A326F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36E6" w:rsidRDefault="00B636E6" w:rsidP="007A326F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36E6" w:rsidRDefault="00B636E6" w:rsidP="007A326F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6E6" w:rsidRDefault="00B636E6" w:rsidP="007A326F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B636E6" w:rsidTr="007A326F">
        <w:trPr>
          <w:trHeight w:hRule="exact" w:val="141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36E6" w:rsidRDefault="00B636E6" w:rsidP="007A326F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36E6" w:rsidRDefault="00B636E6" w:rsidP="007A326F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36E6" w:rsidRDefault="00AE5A05" w:rsidP="007A326F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36E6" w:rsidRDefault="00AE5A05" w:rsidP="007A326F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36E6" w:rsidRDefault="00B636E6" w:rsidP="007A326F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+ </w:t>
            </w:r>
            <w:r w:rsidR="00AE5A05">
              <w:rPr>
                <w:i/>
                <w:iCs/>
                <w:sz w:val="24"/>
                <w:szCs w:val="24"/>
              </w:rPr>
              <w:t>1</w:t>
            </w:r>
            <w:r>
              <w:rPr>
                <w:i/>
                <w:iCs/>
                <w:sz w:val="24"/>
                <w:szCs w:val="24"/>
              </w:rPr>
              <w:t xml:space="preserve">5% к </w:t>
            </w:r>
            <w:r>
              <w:rPr>
                <w:sz w:val="24"/>
                <w:szCs w:val="24"/>
              </w:rPr>
              <w:t>показателям прошлого года</w:t>
            </w:r>
          </w:p>
        </w:tc>
      </w:tr>
    </w:tbl>
    <w:p w:rsidR="00414B42" w:rsidRDefault="00414B42" w:rsidP="00B636E6">
      <w:pPr>
        <w:spacing w:after="219" w:line="1" w:lineRule="exact"/>
      </w:pPr>
    </w:p>
    <w:sectPr w:rsidR="00414B42" w:rsidSect="00B636E6">
      <w:headerReference w:type="even" r:id="rId11"/>
      <w:headerReference w:type="default" r:id="rId12"/>
      <w:headerReference w:type="first" r:id="rId13"/>
      <w:pgSz w:w="11900" w:h="16840"/>
      <w:pgMar w:top="1110" w:right="439" w:bottom="681" w:left="949" w:header="682" w:footer="253" w:gutter="0"/>
      <w:pgNumType w:start="1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17D" w:rsidRDefault="0050317D">
      <w:r>
        <w:separator/>
      </w:r>
    </w:p>
  </w:endnote>
  <w:endnote w:type="continuationSeparator" w:id="0">
    <w:p w:rsidR="0050317D" w:rsidRDefault="0050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17D" w:rsidRDefault="0050317D"/>
  </w:footnote>
  <w:footnote w:type="continuationSeparator" w:id="0">
    <w:p w:rsidR="0050317D" w:rsidRDefault="0050317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B42" w:rsidRDefault="00414B4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0130212" wp14:editId="44432EC7">
              <wp:simplePos x="0" y="0"/>
              <wp:positionH relativeFrom="page">
                <wp:posOffset>3885565</wp:posOffset>
              </wp:positionH>
              <wp:positionV relativeFrom="page">
                <wp:posOffset>497205</wp:posOffset>
              </wp:positionV>
              <wp:extent cx="77470" cy="12319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4B42" w:rsidRDefault="00414B42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10130212"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305.95pt;margin-top:39.15pt;width:6.1pt;height:9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" filled="f" stroked="f">
              <v:textbox style="mso-fit-shape-to-text:t" inset="0,0,0,0">
                <w:txbxContent>
                  <w:p w:rsidR="00414B42" w:rsidRDefault="00414B42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B42" w:rsidRDefault="00414B42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B42" w:rsidRDefault="00414B4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0" behindDoc="1" locked="0" layoutInCell="1" allowOverlap="1" wp14:anchorId="01C27CFE" wp14:editId="1D41DE83">
              <wp:simplePos x="0" y="0"/>
              <wp:positionH relativeFrom="page">
                <wp:posOffset>3862705</wp:posOffset>
              </wp:positionH>
              <wp:positionV relativeFrom="page">
                <wp:posOffset>492760</wp:posOffset>
              </wp:positionV>
              <wp:extent cx="132715" cy="105410"/>
              <wp:effectExtent l="0" t="0" r="0" b="0"/>
              <wp:wrapNone/>
              <wp:docPr id="34" name="Shap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715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4B42" w:rsidRDefault="00414B42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54169" w:rsidRPr="00154169">
                            <w:rPr>
                              <w:noProof/>
                              <w:sz w:val="24"/>
                              <w:szCs w:val="24"/>
                            </w:rPr>
                            <w:t>18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4" o:spid="_x0000_s1027" type="#_x0000_t202" style="position:absolute;margin-left:304.15pt;margin-top:38.8pt;width:10.45pt;height:8.3pt;z-index:-4404017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" filled="f" stroked="f">
              <v:textbox style="mso-fit-shape-to-text:t" inset="0,0,0,0">
                <w:txbxContent>
                  <w:p w:rsidR="00414B42" w:rsidRDefault="00414B42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54169" w:rsidRPr="00154169">
                      <w:rPr>
                        <w:noProof/>
                        <w:sz w:val="24"/>
                        <w:szCs w:val="24"/>
                      </w:rPr>
                      <w:t>18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B42" w:rsidRDefault="00414B4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8" behindDoc="1" locked="0" layoutInCell="1" allowOverlap="1" wp14:anchorId="030210F3" wp14:editId="0150FE17">
              <wp:simplePos x="0" y="0"/>
              <wp:positionH relativeFrom="page">
                <wp:posOffset>3862705</wp:posOffset>
              </wp:positionH>
              <wp:positionV relativeFrom="page">
                <wp:posOffset>492760</wp:posOffset>
              </wp:positionV>
              <wp:extent cx="132715" cy="105410"/>
              <wp:effectExtent l="0" t="0" r="0" b="0"/>
              <wp:wrapNone/>
              <wp:docPr id="32" name="Shap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715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4B42" w:rsidRDefault="00414B42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54169" w:rsidRPr="00154169">
                            <w:rPr>
                              <w:noProof/>
                              <w:sz w:val="24"/>
                              <w:szCs w:val="24"/>
                            </w:rPr>
                            <w:t>17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2" o:spid="_x0000_s1028" type="#_x0000_t202" style="position:absolute;margin-left:304.15pt;margin-top:38.8pt;width:10.45pt;height:8.3pt;z-index:-44040176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" filled="f" stroked="f">
              <v:textbox style="mso-fit-shape-to-text:t" inset="0,0,0,0">
                <w:txbxContent>
                  <w:p w:rsidR="00414B42" w:rsidRDefault="00414B42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54169" w:rsidRPr="00154169">
                      <w:rPr>
                        <w:noProof/>
                        <w:sz w:val="24"/>
                        <w:szCs w:val="24"/>
                      </w:rPr>
                      <w:t>17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B42" w:rsidRDefault="00414B4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2" behindDoc="1" locked="0" layoutInCell="1" allowOverlap="1" wp14:anchorId="1B307A99" wp14:editId="2DDBF992">
              <wp:simplePos x="0" y="0"/>
              <wp:positionH relativeFrom="page">
                <wp:posOffset>3879850</wp:posOffset>
              </wp:positionH>
              <wp:positionV relativeFrom="page">
                <wp:posOffset>506095</wp:posOffset>
              </wp:positionV>
              <wp:extent cx="59690" cy="105410"/>
              <wp:effectExtent l="0" t="0" r="0" b="0"/>
              <wp:wrapNone/>
              <wp:docPr id="36" name="Shap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90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4B42" w:rsidRDefault="00414B42">
                          <w:pPr>
                            <w:pStyle w:val="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636E6" w:rsidRPr="00B636E6">
                            <w:rPr>
                              <w:rFonts w:ascii="Cambria" w:eastAsia="Cambria" w:hAnsi="Cambria" w:cs="Cambria"/>
                              <w:noProof/>
                            </w:rPr>
                            <w:t>7</w:t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1B307A99" id="_x0000_t202" coordsize="21600,21600" o:spt="202" path="m,l,21600r21600,l21600,xe">
              <v:stroke joinstyle="miter"/>
              <v:path gradientshapeok="t" o:connecttype="rect"/>
            </v:shapetype>
            <v:shape id="Shape 36" o:spid="_x0000_s1034" type="#_x0000_t202" style="position:absolute;margin-left:305.5pt;margin-top:39.85pt;width:4.7pt;height:8.3pt;z-index:-44040175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" filled="f" stroked="f">
              <v:textbox style="mso-fit-shape-to-text:t" inset="0,0,0,0">
                <w:txbxContent>
                  <w:p w:rsidR="00414B42" w:rsidRDefault="00414B42">
                    <w:pPr>
                      <w:pStyle w:val="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636E6" w:rsidRPr="00B636E6">
                      <w:rPr>
                        <w:rFonts w:ascii="Cambria" w:eastAsia="Cambria" w:hAnsi="Cambria" w:cs="Cambria"/>
                        <w:noProof/>
                      </w:rPr>
                      <w:t>7</w:t>
                    </w:r>
                    <w:r>
                      <w:rPr>
                        <w:rFonts w:ascii="Cambria" w:eastAsia="Cambria" w:hAnsi="Cambria" w:cs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464"/>
    <w:multiLevelType w:val="multilevel"/>
    <w:tmpl w:val="DCA08E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199769F1"/>
    <w:multiLevelType w:val="multilevel"/>
    <w:tmpl w:val="1CCC25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773109"/>
    <w:multiLevelType w:val="multilevel"/>
    <w:tmpl w:val="A2CAB9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2556A8"/>
    <w:multiLevelType w:val="multilevel"/>
    <w:tmpl w:val="490E2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2D5A1A"/>
    <w:multiLevelType w:val="multilevel"/>
    <w:tmpl w:val="C540A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903BA"/>
    <w:rsid w:val="000F6803"/>
    <w:rsid w:val="00154169"/>
    <w:rsid w:val="00287048"/>
    <w:rsid w:val="00414B42"/>
    <w:rsid w:val="004903BA"/>
    <w:rsid w:val="0050317D"/>
    <w:rsid w:val="00506040"/>
    <w:rsid w:val="005174CB"/>
    <w:rsid w:val="005632A9"/>
    <w:rsid w:val="00654D0C"/>
    <w:rsid w:val="0072444E"/>
    <w:rsid w:val="0082746F"/>
    <w:rsid w:val="00A1464B"/>
    <w:rsid w:val="00A44FBD"/>
    <w:rsid w:val="00AA4798"/>
    <w:rsid w:val="00AE5A05"/>
    <w:rsid w:val="00B636E6"/>
    <w:rsid w:val="00C675DC"/>
    <w:rsid w:val="00E9049F"/>
    <w:rsid w:val="00E9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ind w:firstLine="300"/>
    </w:pPr>
    <w:rPr>
      <w:rFonts w:ascii="Times New Roman" w:eastAsia="Times New Roman" w:hAnsi="Times New Roman" w:cs="Times New Roman"/>
      <w:i/>
      <w:iCs/>
    </w:rPr>
  </w:style>
  <w:style w:type="paragraph" w:customStyle="1" w:styleId="a6">
    <w:name w:val="Другое"/>
    <w:basedOn w:val="a"/>
    <w:link w:val="a5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after="250"/>
      <w:ind w:firstLine="4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ind w:left="360" w:firstLine="720"/>
    </w:pPr>
    <w:rPr>
      <w:rFonts w:ascii="Times New Roman" w:eastAsia="Times New Roman" w:hAnsi="Times New Roman" w:cs="Times New Roman"/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28704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7048"/>
    <w:rPr>
      <w:rFonts w:ascii="Tahoma" w:hAnsi="Tahoma" w:cs="Tahoma"/>
      <w:color w:val="000000"/>
      <w:sz w:val="16"/>
      <w:szCs w:val="16"/>
    </w:rPr>
  </w:style>
  <w:style w:type="character" w:customStyle="1" w:styleId="3">
    <w:name w:val="Основной текст (3)_"/>
    <w:basedOn w:val="a0"/>
    <w:link w:val="30"/>
    <w:rsid w:val="002870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287048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87048"/>
    <w:pPr>
      <w:widowControl/>
      <w:shd w:val="clear" w:color="auto" w:fill="FFFFFF"/>
      <w:spacing w:before="660" w:after="540" w:line="320" w:lineRule="exact"/>
      <w:ind w:hanging="1120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80">
    <w:name w:val="Основной текст (8)"/>
    <w:basedOn w:val="a"/>
    <w:link w:val="8"/>
    <w:rsid w:val="00287048"/>
    <w:pPr>
      <w:widowControl/>
      <w:shd w:val="clear" w:color="auto" w:fill="FFFFFF"/>
      <w:spacing w:before="480" w:line="364" w:lineRule="exact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ind w:firstLine="300"/>
    </w:pPr>
    <w:rPr>
      <w:rFonts w:ascii="Times New Roman" w:eastAsia="Times New Roman" w:hAnsi="Times New Roman" w:cs="Times New Roman"/>
      <w:i/>
      <w:iCs/>
    </w:rPr>
  </w:style>
  <w:style w:type="paragraph" w:customStyle="1" w:styleId="a6">
    <w:name w:val="Другое"/>
    <w:basedOn w:val="a"/>
    <w:link w:val="a5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after="250"/>
      <w:ind w:firstLine="4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ind w:left="360" w:firstLine="720"/>
    </w:pPr>
    <w:rPr>
      <w:rFonts w:ascii="Times New Roman" w:eastAsia="Times New Roman" w:hAnsi="Times New Roman" w:cs="Times New Roman"/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28704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7048"/>
    <w:rPr>
      <w:rFonts w:ascii="Tahoma" w:hAnsi="Tahoma" w:cs="Tahoma"/>
      <w:color w:val="000000"/>
      <w:sz w:val="16"/>
      <w:szCs w:val="16"/>
    </w:rPr>
  </w:style>
  <w:style w:type="character" w:customStyle="1" w:styleId="3">
    <w:name w:val="Основной текст (3)_"/>
    <w:basedOn w:val="a0"/>
    <w:link w:val="30"/>
    <w:rsid w:val="002870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287048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87048"/>
    <w:pPr>
      <w:widowControl/>
      <w:shd w:val="clear" w:color="auto" w:fill="FFFFFF"/>
      <w:spacing w:before="660" w:after="540" w:line="320" w:lineRule="exact"/>
      <w:ind w:hanging="1120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80">
    <w:name w:val="Основной текст (8)"/>
    <w:basedOn w:val="a"/>
    <w:link w:val="8"/>
    <w:rsid w:val="00287048"/>
    <w:pPr>
      <w:widowControl/>
      <w:shd w:val="clear" w:color="auto" w:fill="FFFFFF"/>
      <w:spacing w:before="480" w:line="364" w:lineRule="exact"/>
      <w:jc w:val="center"/>
    </w:pPr>
    <w:rPr>
      <w:rFonts w:ascii="Times New Roman" w:eastAsia="Times New Roman" w:hAnsi="Times New Roman" w:cs="Times New Roman"/>
      <w:color w:val="auto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snadzor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Горбачев</dc:creator>
  <cp:lastModifiedBy>Пользователь Windows</cp:lastModifiedBy>
  <cp:revision>9</cp:revision>
  <cp:lastPrinted>2022-04-14T23:05:00Z</cp:lastPrinted>
  <dcterms:created xsi:type="dcterms:W3CDTF">2022-04-14T22:40:00Z</dcterms:created>
  <dcterms:modified xsi:type="dcterms:W3CDTF">2022-06-22T03:49:00Z</dcterms:modified>
</cp:coreProperties>
</file>